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e"/>
      </w:pPr>
      <w:r>
        <w:t>ПАСПОРТ</w:t>
      </w: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методического объединения учителей русского языка</w:t>
      </w: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Смоленского района Алтайского края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9"/>
        <w:gridCol w:w="13178"/>
      </w:tblGrid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1317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РМО</w:t>
            </w:r>
          </w:p>
        </w:tc>
        <w:tc>
          <w:tcPr>
            <w:tcW w:w="1317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методическое объединение учителей русского языка и литературы Смоленского района Алтайского края</w:t>
            </w:r>
          </w:p>
        </w:tc>
      </w:tr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178" w:type="dxa"/>
          </w:tcPr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учителей русского языка и литературы в рамках требований новых образовательных стандартов.</w:t>
            </w:r>
          </w:p>
        </w:tc>
      </w:tr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деятельности РМО на учебный год, приоритетные направления деятельности РМО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8" w:type="dxa"/>
          </w:tcPr>
          <w:p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обеспечение повышения профессиональной компетентности в области русского языка и литературы, развитие творческой инициативы, освоение новых педагогических технологий для повышения качественного уровня обучения учащихся.</w:t>
            </w:r>
          </w:p>
          <w:p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базы, условий по внедрению и реализации ФГОС второго поколения в практику работы основной школы</w:t>
            </w: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по предметам «Русский язык. Литература»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a8"/>
              <w:numPr>
                <w:ilvl w:val="0"/>
                <w:numId w:val="6"/>
              </w:numPr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освоение новых технологий и их практическое применение на уроках русского языка и литературы;</w:t>
            </w:r>
          </w:p>
          <w:p>
            <w:pPr>
              <w:pStyle w:val="a8"/>
              <w:numPr>
                <w:ilvl w:val="0"/>
                <w:numId w:val="6"/>
              </w:numPr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совершенствование качества и эффективности урока как основной формы обучения в свете реализации ФГОС ООО;</w:t>
            </w:r>
          </w:p>
          <w:p>
            <w:pPr>
              <w:pStyle w:val="a8"/>
              <w:numPr>
                <w:ilvl w:val="0"/>
                <w:numId w:val="6"/>
              </w:numPr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тиражирование инновационного опыта педагогов в обновлении содержания предметной области «Филология» в контексте ФГОС ООО;</w:t>
            </w:r>
          </w:p>
          <w:p>
            <w:pPr>
              <w:pStyle w:val="a8"/>
              <w:numPr>
                <w:ilvl w:val="0"/>
                <w:numId w:val="6"/>
              </w:numPr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усиление воспитательного потенциала урочной и внеурочной образовательной деятельности учителей путём привлечения школьников к участию в школьных, муниципальных, региональных, федеральных мероприятиях, конкурсах, конференциях;</w:t>
            </w:r>
          </w:p>
          <w:p>
            <w:pPr>
              <w:pStyle w:val="a8"/>
              <w:numPr>
                <w:ilvl w:val="0"/>
                <w:numId w:val="6"/>
              </w:numPr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научно-методическая подготовка учителей по подготовке учащихся к государственной аттестации в форме ОГЭ и ЕГЭ;</w:t>
            </w:r>
          </w:p>
          <w:p>
            <w:pPr>
              <w:pStyle w:val="a8"/>
              <w:numPr>
                <w:ilvl w:val="0"/>
                <w:numId w:val="6"/>
              </w:numPr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форм и методов организации работы с одаренными детьми;</w:t>
            </w:r>
          </w:p>
          <w:p>
            <w:pPr>
              <w:pStyle w:val="a8"/>
              <w:numPr>
                <w:ilvl w:val="0"/>
                <w:numId w:val="6"/>
              </w:numPr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развитие мотивации педагогов к самообразованию, дальнейшему профессиональному росту, к поиску новых подходов преподавания дисциплин гуманитарного цикла;</w:t>
            </w:r>
          </w:p>
          <w:p>
            <w:pPr>
              <w:pStyle w:val="a8"/>
              <w:numPr>
                <w:ilvl w:val="0"/>
                <w:numId w:val="6"/>
              </w:numPr>
              <w:jc w:val="both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повышение уровня профессиональной подготовки педагогических кадров, создание условий для культурного и творческого роста педагогов, обмена опытом через участие в семинарах, конференциях, мастер-классах посредством выступления на методических заседаниях, работы по теме самообразования, творческих отчетов, публикаций в периодической печати, открытых уроков, обучения на курсах повышения квалификации;</w:t>
            </w:r>
          </w:p>
          <w:p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сетевое взаимодействие и позитивное сотрудничество всех участников муниципального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пространства;</w:t>
            </w:r>
          </w:p>
          <w:p>
            <w:pPr>
              <w:pStyle w:val="a8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деятельности:</w:t>
            </w:r>
          </w:p>
          <w:p>
            <w:pPr>
              <w:pStyle w:val="a6"/>
              <w:jc w:val="both"/>
            </w:pPr>
            <w:r>
              <w:t>Эффективное использование сети Интернет.</w:t>
            </w:r>
          </w:p>
          <w:p>
            <w:pPr>
              <w:pStyle w:val="a6"/>
              <w:jc w:val="both"/>
            </w:pPr>
            <w:r>
              <w:t>Подготовка к итоговой аттестации школьников в формате ЕГЭ, ОГЭ.</w:t>
            </w:r>
          </w:p>
          <w:p>
            <w:pPr>
              <w:pStyle w:val="a6"/>
              <w:jc w:val="both"/>
            </w:pPr>
            <w:r>
              <w:t>Работа с одарёнными учащимися.</w:t>
            </w:r>
          </w:p>
          <w:p>
            <w:pPr>
              <w:pStyle w:val="a6"/>
              <w:jc w:val="both"/>
            </w:pPr>
            <w:r>
              <w:t>Работа с молодыми педагогами.</w:t>
            </w:r>
          </w:p>
          <w:p>
            <w:pPr>
              <w:pStyle w:val="a6"/>
              <w:jc w:val="both"/>
            </w:pPr>
            <w:r>
              <w:t>Внедрение профессионального стандарта «Педагог»</w:t>
            </w:r>
          </w:p>
        </w:tc>
      </w:tr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РМО </w:t>
            </w:r>
          </w:p>
        </w:tc>
        <w:tc>
          <w:tcPr>
            <w:tcW w:w="13178" w:type="dxa"/>
          </w:tcPr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Солодовникова Наталья Васильевна,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МБОУ «Кировская средняя общеобразовательная школа » Смоленского района, 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Российской Федерации (2005г)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Награждена: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Почетной грамотой Министерства Образования Российской Федерации(2001)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Почетной грамотой комитета Алтайского края по образованию (1995,1999,  2011годах.)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ПНПО (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труда Алтайского края (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solodow-natasch@mail.ru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78" w:type="dxa"/>
          </w:tcPr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методические объединения</w:t>
            </w:r>
          </w:p>
        </w:tc>
        <w:tc>
          <w:tcPr>
            <w:tcW w:w="1317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550"/>
        </w:trP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Количественный и качественный состав РМО</w:t>
            </w:r>
          </w:p>
        </w:tc>
        <w:tc>
          <w:tcPr>
            <w:tcW w:w="13178" w:type="dxa"/>
          </w:tcPr>
          <w:tbl>
            <w:tblPr>
              <w:tblW w:w="12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59"/>
              <w:gridCol w:w="1418"/>
              <w:gridCol w:w="1559"/>
              <w:gridCol w:w="1843"/>
              <w:gridCol w:w="1134"/>
              <w:gridCol w:w="1134"/>
              <w:gridCol w:w="1134"/>
              <w:gridCol w:w="1559"/>
            </w:tblGrid>
            <w:tr>
              <w:trPr>
                <w:trHeight w:val="413"/>
              </w:trPr>
              <w:tc>
                <w:tcPr>
                  <w:tcW w:w="28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учителей русского языка и литературы</w:t>
                  </w:r>
                </w:p>
              </w:tc>
              <w:tc>
                <w:tcPr>
                  <w:tcW w:w="482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Квалификационная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Стаж работы</w:t>
                  </w:r>
                </w:p>
              </w:tc>
            </w:tr>
            <w:tr>
              <w:trPr>
                <w:trHeight w:val="412"/>
              </w:trPr>
              <w:tc>
                <w:tcPr>
                  <w:tcW w:w="28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3-5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6-20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 и более</w:t>
                  </w:r>
                </w:p>
              </w:tc>
            </w:tr>
            <w:tr>
              <w:trPr>
                <w:trHeight w:val="278"/>
              </w:trPr>
              <w:tc>
                <w:tcPr>
                  <w:tcW w:w="28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(из них руководители ОУ –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имеют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15</w:t>
                  </w:r>
                </w:p>
              </w:tc>
            </w:tr>
            <w:tr>
              <w:trPr>
                <w:trHeight w:val="628"/>
              </w:trPr>
              <w:tc>
                <w:tcPr>
                  <w:tcW w:w="28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РМО на год</w:t>
            </w:r>
          </w:p>
        </w:tc>
        <w:tc>
          <w:tcPr>
            <w:tcW w:w="13178" w:type="dxa"/>
          </w:tcPr>
          <w:p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  <w:tbl>
            <w:tblPr>
              <w:tblW w:w="125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7371"/>
              <w:gridCol w:w="2029"/>
              <w:gridCol w:w="2507"/>
            </w:tblGrid>
            <w:t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firstLine="32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ФГОС второго поколения: теория и практика</w:t>
                  </w:r>
                </w:p>
                <w:p>
                  <w:pPr>
                    <w:shd w:val="clear" w:color="auto" w:fill="FFFFFF"/>
                    <w:tabs>
                      <w:tab w:val="left" w:pos="9255"/>
                    </w:tabs>
                    <w:spacing w:after="0"/>
                    <w:ind w:right="-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Знакомство с опытом инновационной деятельности лучших учителей русского языка и литературы.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right="36"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ind w:right="742" w:firstLine="13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  <w:t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 с одарёнными детьми: подходы, проблемы, корректировка в работе.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  <w:tr>
              <w:trPr>
                <w:trHeight w:val="1181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Индивидуальные и групповые консультации по подготовке к ЕГЭ по русскому языку и литературе (11 класс), ОГЭ по русскому языку (9 класс).,к  ВПР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устному экзамену по русскому языку.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  <w:t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Знакомство с опытом работы учителей, аттестующихся на первую и высшую квалификационную категорию. Семинары на базе школ, открытые уроки, мастер-классы.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right="-7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  <w:t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Знакомство с работой молодых специалистов (посещение уроков, собеседование, консультирование).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right="3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  <w:t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Курсы повышения квалификации. Обмен информацией.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  <w:t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Экспертиза материалов учителей на странице «Общественно-профессиональная экспертиза»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  <w:tr>
              <w:trPr>
                <w:trHeight w:val="3959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ind w:firstLine="322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Заседание №1.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Методическое сопровождение документации учителя русского языка и литературы при реализации ФГОС в 5,6 ,7,8  классах.</w:t>
                  </w:r>
                </w:p>
                <w:p>
                  <w:pPr>
                    <w:spacing w:after="0" w:line="240" w:lineRule="auto"/>
                    <w:ind w:firstLine="32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pStyle w:val="a8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деятельности учителей гуманитарного цикла, направленной на внедрение ФГОС второго поколения в практику работы в школе на уроках русского языка и литературы.</w:t>
                  </w:r>
                </w:p>
                <w:p>
                  <w:pPr>
                    <w:pStyle w:val="a8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Консультации по организации учебного процесса, выбору учебных программ, УМК, учебников, составлению календарно-тематического планирования, правильному оформлению школьной документации, в том числе рабочих программ в соответствии с ФГОС ОО.</w:t>
                  </w:r>
                </w:p>
                <w:p>
                  <w:pPr>
                    <w:pStyle w:val="a8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Изменения в контрольно-измерительных материалах ЕГЭ.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Август - сентябрь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right="-7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</w:t>
                  </w:r>
                </w:p>
              </w:tc>
            </w:tr>
            <w:tr>
              <w:trPr>
                <w:trHeight w:val="773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a6"/>
                    <w:numPr>
                      <w:ilvl w:val="0"/>
                      <w:numId w:val="21"/>
                    </w:numPr>
                    <w:jc w:val="both"/>
                  </w:pPr>
                  <w:r>
                    <w:t xml:space="preserve">Изучение материалов сетевой консультации отделения краевого УМО </w:t>
                  </w:r>
                </w:p>
                <w:p>
                  <w:pPr>
                    <w:pStyle w:val="a6"/>
                    <w:jc w:val="both"/>
                  </w:pPr>
                  <w:r>
                    <w:t>учителей русского языка и литературы «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Содержание работы школьного методического объединения учителей русского языка и литературы при планировании деятельности по формированию УУД». </w:t>
                  </w:r>
                  <w:r>
                    <w:t>Выявление проблемных зон при переходе на новые образовательные стандарты.</w:t>
                  </w:r>
                </w:p>
                <w:p>
                  <w:pPr>
                    <w:pStyle w:val="a6"/>
                    <w:jc w:val="both"/>
                  </w:pPr>
                </w:p>
                <w:p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right="3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  <w:tr>
              <w:trPr>
                <w:trHeight w:val="699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Заседание № 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Инструктивно-методический семинар на тему: «Основные направления, цели и задачи работы в 2018/2019 учебном году. Анализ результатов ВПР, ОГЭ, ЕГЭ по русскому языку. Итоговое сочинение».</w:t>
                  </w:r>
                </w:p>
                <w:p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 деятельности РМО и ШМО за 2017-2018 учебный год. Анализ итогов ВПР,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ЕГЭ и ОГЭ в 2017-2018 учебном году. </w:t>
                  </w:r>
                </w:p>
                <w:p>
                  <w:pPr>
                    <w:pStyle w:val="a6"/>
                    <w:numPr>
                      <w:ilvl w:val="0"/>
                      <w:numId w:val="12"/>
                    </w:numPr>
                    <w:jc w:val="both"/>
                  </w:pPr>
                  <w:r>
                    <w:t>Планирование деятельности на 2018-2019 учебный год.</w:t>
                  </w:r>
                </w:p>
                <w:p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Методологические аспекты подготовки к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одготовки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выпускников 9, 11 классов к итоговой аттестации по русскому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языку и литературе. Проблемы и пути их решения. Рекомендации по подготовке учащихся к итоговой аттестации в 2018-2019 учебном году.</w:t>
                  </w:r>
                </w:p>
                <w:p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Методические рекомендации по подготовке к итоговому сочинению в 11 классе.</w:t>
                  </w:r>
                </w:p>
                <w:p>
                  <w:pPr>
                    <w:pStyle w:val="a6"/>
                    <w:numPr>
                      <w:ilvl w:val="0"/>
                      <w:numId w:val="20"/>
                    </w:numPr>
                    <w:jc w:val="both"/>
                  </w:pPr>
                  <w:r>
                    <w:t>Возможности регионального компонента, способствующие развитию гармоничной личности школьника.</w:t>
                  </w:r>
                </w:p>
                <w:p>
                  <w:pPr>
                    <w:pStyle w:val="a6"/>
                    <w:numPr>
                      <w:ilvl w:val="0"/>
                      <w:numId w:val="20"/>
                    </w:numPr>
                    <w:jc w:val="both"/>
                  </w:pPr>
                  <w:r>
                    <w:t>Реализация регионального компонента через внеурочную деятельность в условиях введения ФГОС.</w:t>
                  </w:r>
                </w:p>
                <w:p>
                  <w:pPr>
                    <w:pStyle w:val="a6"/>
                    <w:numPr>
                      <w:ilvl w:val="0"/>
                      <w:numId w:val="20"/>
                    </w:numPr>
                    <w:jc w:val="both"/>
                    <w:rPr>
                      <w:color w:val="000000"/>
                      <w:shd w:val="clear" w:color="auto" w:fill="FFFFFF"/>
                    </w:rPr>
                  </w:pPr>
                  <w:r>
                    <w:t>Итоги изучения материалов сетевой консультации отделения краевого УМО учителей русского языка и литературы «</w:t>
                  </w:r>
                  <w:r>
                    <w:rPr>
                      <w:color w:val="000000"/>
                      <w:shd w:val="clear" w:color="auto" w:fill="FFFFFF"/>
                    </w:rPr>
                    <w:t>Содержание работы школьного методического объединения учителей русского языка и литературы при планировании деятельности по формированию УУД».</w:t>
                  </w:r>
                </w:p>
                <w:p>
                  <w:pPr>
                    <w:numPr>
                      <w:ilvl w:val="0"/>
                      <w:numId w:val="7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Школьный этап Всероссийской олимпиады по русскому языку и литературе. </w:t>
                  </w:r>
                </w:p>
                <w:p>
                  <w:pPr>
                    <w:pStyle w:val="Default"/>
                    <w:ind w:left="7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tabs>
                      <w:tab w:val="left" w:pos="390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октябрь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tabs>
                      <w:tab w:val="left" w:pos="2255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983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Всероссийской олимпиады по русскому языку и литературе.</w:t>
                  </w:r>
                </w:p>
                <w:p>
                  <w:pPr>
                    <w:pStyle w:val="Default"/>
                    <w:numPr>
                      <w:ilvl w:val="0"/>
                      <w:numId w:val="19"/>
                    </w:numPr>
                    <w:jc w:val="both"/>
                  </w:pPr>
                  <w:proofErr w:type="gramStart"/>
                  <w:r>
                    <w:rPr>
                      <w:lang w:eastAsia="ru-RU"/>
                    </w:rPr>
                    <w:t>Проведение тренировочного тестирования по диагностике уровня готовности обучающихся выпускных классов к государственной (итоговой) аттестации (</w:t>
                  </w:r>
                  <w:r>
                    <w:t>Краевое государственное бюджетное учреждение образования «Алтайский краевой информационно-аналитический центр» по согласованию с Министерством образования и науки Алтайского края</w:t>
                  </w:r>
                  <w:proofErr w:type="gramEnd"/>
                </w:p>
                <w:p>
                  <w:pPr>
                    <w:pStyle w:val="Default"/>
                    <w:ind w:left="720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Ноябрь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right="3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  <w:tr>
              <w:trPr>
                <w:trHeight w:val="7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tbl>
            <w:tblPr>
              <w:tblW w:w="126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8279"/>
              <w:gridCol w:w="1560"/>
              <w:gridCol w:w="2126"/>
            </w:tblGrid>
            <w:tr>
              <w:trPr>
                <w:trHeight w:val="882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8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Заседание № 3.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pStyle w:val="a6"/>
                    <w:numPr>
                      <w:ilvl w:val="0"/>
                      <w:numId w:val="14"/>
                    </w:numPr>
                    <w:spacing w:line="276" w:lineRule="auto"/>
                    <w:jc w:val="both"/>
                  </w:pPr>
                  <w:r>
                    <w:t>Использование системно-деятельного подхода на уроках русского языка и литературы в средней и старшей школе как путь реализации новых образовательных стандартов.</w:t>
                  </w:r>
                </w:p>
                <w:p>
                  <w:pPr>
                    <w:pStyle w:val="a6"/>
                    <w:numPr>
                      <w:ilvl w:val="0"/>
                      <w:numId w:val="14"/>
                    </w:numPr>
                    <w:spacing w:line="276" w:lineRule="auto"/>
                    <w:jc w:val="both"/>
                  </w:pPr>
                  <w:r>
                    <w:t>Новые педагогические технологии, обеспечивающие введение ФГОС ступени основного общего образования.</w:t>
                  </w:r>
                </w:p>
                <w:p>
                  <w:pPr>
                    <w:pStyle w:val="a6"/>
                    <w:numPr>
                      <w:ilvl w:val="0"/>
                      <w:numId w:val="14"/>
                    </w:numPr>
                    <w:spacing w:line="276" w:lineRule="auto"/>
                    <w:jc w:val="both"/>
                  </w:pPr>
                  <w:r>
                    <w:t xml:space="preserve">Проектная и исследовательская деятельность школьников. </w:t>
                  </w:r>
                </w:p>
                <w:p>
                  <w:pPr>
                    <w:pStyle w:val="a6"/>
                    <w:numPr>
                      <w:ilvl w:val="0"/>
                      <w:numId w:val="14"/>
                    </w:numPr>
                    <w:spacing w:line="276" w:lineRule="auto"/>
                    <w:jc w:val="both"/>
                  </w:pPr>
                  <w:r>
                    <w:t xml:space="preserve">Система оценки и контроля учебной деятельности в условиях ФГОС ОО. </w:t>
                  </w:r>
                </w:p>
                <w:p>
                  <w:pPr>
                    <w:pStyle w:val="Default"/>
                    <w:ind w:left="7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Система работы словесников при подготовке к </w:t>
                  </w:r>
                  <w:proofErr w:type="spellStart"/>
                  <w:r>
                    <w:rPr>
                      <w:b/>
                    </w:rPr>
                    <w:t>ВПР</w:t>
                  </w:r>
                  <w:proofErr w:type="gramStart"/>
                  <w:r>
                    <w:rPr>
                      <w:b/>
                    </w:rPr>
                    <w:t>,у</w:t>
                  </w:r>
                  <w:proofErr w:type="gramEnd"/>
                  <w:r>
                    <w:rPr>
                      <w:b/>
                    </w:rPr>
                    <w:t>стному</w:t>
                  </w:r>
                  <w:proofErr w:type="spellEnd"/>
                  <w:r>
                    <w:rPr>
                      <w:b/>
                    </w:rPr>
                    <w:t xml:space="preserve"> экзамену по русскому языку.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>
              <w:trPr>
                <w:trHeight w:val="669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Мастер-классы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(январь)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</w:tc>
            </w:tr>
            <w:tr>
              <w:trPr>
                <w:trHeight w:val="99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Пополнение банка педагогических разработок РМО учителей-словесников и размещение материалов на странице персонального сайта руководителя.</w:t>
                  </w:r>
                </w:p>
                <w:p>
                  <w:pPr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предметных недель.</w:t>
                  </w:r>
                </w:p>
                <w:p>
                  <w:pPr>
                    <w:jc w:val="both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tabs>
                      <w:tab w:val="left" w:pos="1842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</w:tc>
            </w:tr>
            <w:tr>
              <w:trPr>
                <w:trHeight w:val="7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numPr>
                      <w:ilvl w:val="0"/>
                      <w:numId w:val="10"/>
                    </w:numPr>
                    <w:spacing w:after="0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ЕГЭ и ГИА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Информационно-методическое совещание № 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«Анализ мониторинга учащихся по русскому языку и литературе. Степень подготовленности учащихся к сдаче экзаменов.</w:t>
                  </w:r>
                </w:p>
                <w:p>
                  <w:pPr>
                    <w:numPr>
                      <w:ilvl w:val="0"/>
                      <w:numId w:val="10"/>
                    </w:numPr>
                    <w:spacing w:after="0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Районный конкурс творческих и исследовательских проектов «Шаг в будущее».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Март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Круглый стол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  <w:tr>
              <w:trPr>
                <w:trHeight w:val="7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a8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Заседание № 5.Районный литературный фестиваль.</w:t>
                  </w:r>
                </w:p>
                <w:p>
                  <w:pPr>
                    <w:pStyle w:val="a8"/>
                    <w:ind w:left="7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Апрель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</w:tr>
          </w:tbl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26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8279"/>
              <w:gridCol w:w="1560"/>
              <w:gridCol w:w="2126"/>
            </w:tblGrid>
            <w:t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8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деятельности школьных методических объединений, районного методического объединения за 2018-2019  учебный год. </w:t>
                  </w:r>
                </w:p>
                <w:p>
                  <w:pPr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Планирование работы на следующий учебный год.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Солодовникова Н.В.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</w:tbl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Межсекционная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работа: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Анализ УМК учителя.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Мониторинг результативности обучения.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Подготовка материалов для участия в районных, региональных, краевых и федеральных конкурсах.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Подготовка к ГИА в 9, 11 классах.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Самоанализ деятельности учителя.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Методическая помощь молодым педагогам.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Работа учителей по программам самообразования.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Отчёт аттестующихся учителей по программам самообразования.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Экспертная оценка работы аттестующихся учителей.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Прохождение краткосрочных курсов при АКИПКРО и дистанционных курсов.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Изучение новинок методической, педагогической, психологической литературы.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Обобщение и распространение опыта через публикации, участие в Интернет-фестивалях.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Диагностика профессионального роста педагогов.</w:t>
            </w:r>
          </w:p>
          <w:p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Формирование банка педагогического мастерства.</w:t>
            </w:r>
          </w:p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     Организация дистанционного обучения, сетевого взаимодействия.</w:t>
            </w:r>
          </w:p>
        </w:tc>
      </w:tr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13178" w:type="dxa"/>
          </w:tcPr>
          <w:p>
            <w:pPr>
              <w:pStyle w:val="a4"/>
              <w:ind w:firstLine="0"/>
              <w:jc w:val="both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13178" w:type="dxa"/>
          </w:tcPr>
          <w:p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223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1317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http://www.educaltai.ru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  сайт Главного управления образования и молодёжной политики Алтайского края,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http://www.akipkro.ru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– сайт АКИПКРО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http://www.akipkro.ru/kpop-main/kpmop-russkiy.html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 отделение краевого учебно-методического отделения по русскому языку и литературе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http://www.talant22.ru/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 сайт «Одарённые дети Алтая»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 Федеральный институт педагогических измерений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A42"/>
    <w:multiLevelType w:val="hybridMultilevel"/>
    <w:tmpl w:val="8994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3888"/>
    <w:multiLevelType w:val="hybridMultilevel"/>
    <w:tmpl w:val="FB627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81299"/>
    <w:multiLevelType w:val="hybridMultilevel"/>
    <w:tmpl w:val="DEB2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500D99"/>
    <w:multiLevelType w:val="hybridMultilevel"/>
    <w:tmpl w:val="CE12F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FF7C75"/>
    <w:multiLevelType w:val="hybridMultilevel"/>
    <w:tmpl w:val="ACB40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A373F"/>
    <w:multiLevelType w:val="hybridMultilevel"/>
    <w:tmpl w:val="3A8EE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74A6B"/>
    <w:multiLevelType w:val="hybridMultilevel"/>
    <w:tmpl w:val="41CCA7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1546"/>
    <w:multiLevelType w:val="hybridMultilevel"/>
    <w:tmpl w:val="971C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EB465B"/>
    <w:multiLevelType w:val="hybridMultilevel"/>
    <w:tmpl w:val="8994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AC671A"/>
    <w:multiLevelType w:val="hybridMultilevel"/>
    <w:tmpl w:val="3FE4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DC7EC6"/>
    <w:multiLevelType w:val="hybridMultilevel"/>
    <w:tmpl w:val="9C249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C72F1"/>
    <w:multiLevelType w:val="hybridMultilevel"/>
    <w:tmpl w:val="991C6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C059B"/>
    <w:multiLevelType w:val="hybridMultilevel"/>
    <w:tmpl w:val="9A36A3E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ACE1E40"/>
    <w:multiLevelType w:val="hybridMultilevel"/>
    <w:tmpl w:val="83D4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55E9D"/>
    <w:multiLevelType w:val="hybridMultilevel"/>
    <w:tmpl w:val="DD9A1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8230C"/>
    <w:multiLevelType w:val="hybridMultilevel"/>
    <w:tmpl w:val="79983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44736"/>
    <w:multiLevelType w:val="hybridMultilevel"/>
    <w:tmpl w:val="58F63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56FCC"/>
    <w:multiLevelType w:val="hybridMultilevel"/>
    <w:tmpl w:val="5114D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41266"/>
    <w:multiLevelType w:val="hybridMultilevel"/>
    <w:tmpl w:val="1BDE97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F7111CE"/>
    <w:multiLevelType w:val="hybridMultilevel"/>
    <w:tmpl w:val="5EF697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093ED9"/>
    <w:multiLevelType w:val="hybridMultilevel"/>
    <w:tmpl w:val="853A9D8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8E66E94"/>
    <w:multiLevelType w:val="hybridMultilevel"/>
    <w:tmpl w:val="CAF0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F7F7E"/>
    <w:multiLevelType w:val="hybridMultilevel"/>
    <w:tmpl w:val="9710C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9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18"/>
  </w:num>
  <w:num w:numId="10">
    <w:abstractNumId w:val="13"/>
  </w:num>
  <w:num w:numId="11">
    <w:abstractNumId w:val="17"/>
  </w:num>
  <w:num w:numId="12">
    <w:abstractNumId w:val="15"/>
  </w:num>
  <w:num w:numId="13">
    <w:abstractNumId w:val="20"/>
  </w:num>
  <w:num w:numId="14">
    <w:abstractNumId w:val="3"/>
  </w:num>
  <w:num w:numId="15">
    <w:abstractNumId w:val="23"/>
  </w:num>
  <w:num w:numId="16">
    <w:abstractNumId w:val="12"/>
  </w:num>
  <w:num w:numId="17">
    <w:abstractNumId w:val="7"/>
  </w:num>
  <w:num w:numId="18">
    <w:abstractNumId w:val="21"/>
  </w:num>
  <w:num w:numId="19">
    <w:abstractNumId w:val="6"/>
  </w:num>
  <w:num w:numId="20">
    <w:abstractNumId w:val="14"/>
  </w:num>
  <w:num w:numId="21">
    <w:abstractNumId w:val="16"/>
  </w:num>
  <w:num w:numId="22">
    <w:abstractNumId w:val="5"/>
  </w:num>
  <w:num w:numId="23">
    <w:abstractNumId w:val="22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pPr>
      <w:widowControl w:val="0"/>
      <w:suppressLineNumbers/>
      <w:suppressAutoHyphens/>
      <w:spacing w:after="0" w:line="240" w:lineRule="auto"/>
    </w:pPr>
    <w:rPr>
      <w:rFonts w:ascii="Arial" w:eastAsia="Calibri" w:hAnsi="Arial"/>
      <w:kern w:val="1"/>
      <w:sz w:val="20"/>
      <w:szCs w:val="24"/>
    </w:rPr>
  </w:style>
  <w:style w:type="paragraph" w:styleId="a8">
    <w:name w:val="No Spacing"/>
    <w:uiPriority w:val="99"/>
    <w:qFormat/>
    <w:rPr>
      <w:rFonts w:eastAsia="Times New Roman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table" w:styleId="aa">
    <w:name w:val="Table Grid"/>
    <w:basedOn w:val="a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-serp-urlitem1">
    <w:name w:val="b-serp-url__item1"/>
    <w:uiPriority w:val="99"/>
  </w:style>
  <w:style w:type="paragraph" w:customStyle="1" w:styleId="ab">
    <w:name w:val="Без интервала Знак"/>
    <w:link w:val="ac"/>
    <w:uiPriority w:val="99"/>
    <w:pPr>
      <w:spacing w:after="200" w:line="276" w:lineRule="auto"/>
    </w:pPr>
    <w:rPr>
      <w:lang w:eastAsia="en-US"/>
    </w:rPr>
  </w:style>
  <w:style w:type="character" w:customStyle="1" w:styleId="ac">
    <w:name w:val="Без интервала Знак Знак"/>
    <w:link w:val="ab"/>
    <w:uiPriority w:val="99"/>
    <w:locked/>
    <w:rPr>
      <w:rFonts w:ascii="Calibri" w:eastAsia="Times New Roman" w:hAnsi="Calibri"/>
      <w:sz w:val="22"/>
      <w:lang w:val="ru-RU" w:eastAsia="en-US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styleId="ad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e">
    <w:name w:val="Title"/>
    <w:basedOn w:val="a"/>
    <w:next w:val="a"/>
    <w:link w:val="af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Pr>
      <w:rFonts w:eastAsia="Times New Roman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pPr>
      <w:widowControl w:val="0"/>
      <w:suppressLineNumbers/>
      <w:suppressAutoHyphens/>
      <w:spacing w:after="0" w:line="240" w:lineRule="auto"/>
    </w:pPr>
    <w:rPr>
      <w:rFonts w:ascii="Arial" w:eastAsia="Calibri" w:hAnsi="Arial"/>
      <w:kern w:val="1"/>
      <w:sz w:val="20"/>
      <w:szCs w:val="24"/>
    </w:rPr>
  </w:style>
  <w:style w:type="paragraph" w:styleId="a8">
    <w:name w:val="No Spacing"/>
    <w:uiPriority w:val="99"/>
    <w:qFormat/>
    <w:rPr>
      <w:rFonts w:eastAsia="Times New Roman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table" w:styleId="aa">
    <w:name w:val="Table Grid"/>
    <w:basedOn w:val="a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-serp-urlitem1">
    <w:name w:val="b-serp-url__item1"/>
    <w:uiPriority w:val="99"/>
  </w:style>
  <w:style w:type="paragraph" w:customStyle="1" w:styleId="ab">
    <w:name w:val="Без интервала Знак"/>
    <w:link w:val="ac"/>
    <w:uiPriority w:val="99"/>
    <w:pPr>
      <w:spacing w:after="200" w:line="276" w:lineRule="auto"/>
    </w:pPr>
    <w:rPr>
      <w:lang w:eastAsia="en-US"/>
    </w:rPr>
  </w:style>
  <w:style w:type="character" w:customStyle="1" w:styleId="ac">
    <w:name w:val="Без интервала Знак Знак"/>
    <w:link w:val="ab"/>
    <w:uiPriority w:val="99"/>
    <w:locked/>
    <w:rPr>
      <w:rFonts w:ascii="Calibri" w:eastAsia="Times New Roman" w:hAnsi="Calibri"/>
      <w:sz w:val="22"/>
      <w:lang w:val="ru-RU" w:eastAsia="en-US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styleId="ad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e">
    <w:name w:val="Title"/>
    <w:basedOn w:val="a"/>
    <w:next w:val="a"/>
    <w:link w:val="af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Pr>
      <w:rFonts w:eastAsia="Times New Roman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dow-natasch@mail.ru" TargetMode="External"/><Relationship Id="rId13" Type="http://schemas.openxmlformats.org/officeDocument/2006/relationships/hyperlink" Target="http://fip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alant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kipkro.ru/kpop-main/kpmop-russki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ipk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lt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Dom</cp:lastModifiedBy>
  <cp:revision>2</cp:revision>
  <dcterms:created xsi:type="dcterms:W3CDTF">2018-10-23T12:16:00Z</dcterms:created>
  <dcterms:modified xsi:type="dcterms:W3CDTF">2018-10-23T12:16:00Z</dcterms:modified>
</cp:coreProperties>
</file>